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D8" w:rsidRDefault="00383CFC">
      <w:pPr>
        <w:rPr>
          <w:rFonts w:ascii="simsun" w:hAnsi="simsun" w:hint="eastAsia"/>
          <w:b/>
          <w:bCs/>
          <w:sz w:val="15"/>
          <w:szCs w:val="15"/>
        </w:rPr>
      </w:pPr>
      <w:r w:rsidRPr="00383CFC">
        <w:rPr>
          <w:rFonts w:ascii="simsun" w:hAnsi="simsun"/>
          <w:b/>
          <w:bCs/>
          <w:sz w:val="15"/>
          <w:szCs w:val="15"/>
        </w:rPr>
        <w:t>冷凝回收的适用范围及特点</w:t>
      </w:r>
    </w:p>
    <w:p w:rsidR="00383CFC" w:rsidRDefault="00383CFC">
      <w:pPr>
        <w:rPr>
          <w:rFonts w:hint="eastAsia"/>
        </w:rPr>
      </w:pPr>
    </w:p>
    <w:p w:rsidR="00383CFC" w:rsidRDefault="00383CFC">
      <w:r>
        <w:rPr>
          <w:noProof/>
        </w:rPr>
        <w:drawing>
          <wp:inline distT="0" distB="0" distL="0" distR="0">
            <wp:extent cx="5274310" cy="5446624"/>
            <wp:effectExtent l="19050" t="0" r="2540" b="0"/>
            <wp:docPr id="1" name="图片 1" descr="C:\Users\ADMINI~1\AppData\Local\Temp\企业微信截图_1600043864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企业微信截图_16000438647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4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CFC" w:rsidSect="009D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83CFC"/>
    <w:rsid w:val="00112A29"/>
    <w:rsid w:val="00166D41"/>
    <w:rsid w:val="00383CFC"/>
    <w:rsid w:val="009D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semiHidden="1" w:unhideWhenUsed="1"/>
    <w:lsdException w:name="footer" w:semiHidden="1" w:unhideWhenUsed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A29"/>
    <w:pPr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CFC"/>
    <w:rPr>
      <w:color w:val="0000FF"/>
      <w:u w:val="single"/>
    </w:rPr>
  </w:style>
  <w:style w:type="paragraph" w:styleId="a4">
    <w:name w:val="Balloon Text"/>
    <w:basedOn w:val="a"/>
    <w:link w:val="Char"/>
    <w:uiPriority w:val="99"/>
    <w:qFormat/>
    <w:rsid w:val="00383C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sid w:val="00383C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2020-09-14T00:36:00Z</dcterms:created>
  <dcterms:modified xsi:type="dcterms:W3CDTF">2020-09-14T00:38:00Z</dcterms:modified>
</cp:coreProperties>
</file>